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河西学院师范生微课大赛作品汇总表</w:t>
      </w:r>
    </w:p>
    <w:bookmarkEnd w:id="0"/>
    <w:p>
      <w:pPr>
        <w:tabs>
          <w:tab w:val="left" w:pos="4464"/>
        </w:tabs>
        <w:spacing w:before="96"/>
        <w:ind w:left="504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>
      <w:pPr>
        <w:tabs>
          <w:tab w:val="left" w:pos="4464"/>
        </w:tabs>
        <w:spacing w:before="96"/>
        <w:ind w:left="918" w:leftChars="-200" w:right="0" w:hanging="1338" w:hangingChars="478"/>
        <w:jc w:val="left"/>
        <w:rPr>
          <w:sz w:val="13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单位）: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（公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spacing w:val="-3"/>
          <w:sz w:val="28"/>
          <w:szCs w:val="28"/>
        </w:rPr>
        <w:t>）</w:t>
      </w:r>
    </w:p>
    <w:tbl>
      <w:tblPr>
        <w:tblStyle w:val="3"/>
        <w:tblW w:w="93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75"/>
        <w:gridCol w:w="1172"/>
        <w:gridCol w:w="1038"/>
        <w:gridCol w:w="972"/>
        <w:gridCol w:w="1902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84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675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作品名称</w:t>
            </w: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学科</w:t>
            </w: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学段</w:t>
            </w: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所在专业</w:t>
            </w: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top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top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6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038" w:type="dxa"/>
            <w:tcBorders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2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tcBorders>
              <w:left w:val="single" w:color="000000" w:sz="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line="278" w:lineRule="auto"/>
        <w:ind w:left="211" w:leftChars="0" w:right="212" w:hanging="631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t>备注：“学段”填写幼儿园、小学、初中和高中；“学科”按照教育部《中小学课程标准》填写。</w:t>
      </w:r>
      <w:r>
        <w:rPr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15075"/>
    <w:rsid w:val="1CE15075"/>
    <w:rsid w:val="1D571520"/>
    <w:rsid w:val="2E7D2D78"/>
    <w:rsid w:val="3B083C33"/>
    <w:rsid w:val="47C06AD2"/>
    <w:rsid w:val="5B203AC6"/>
    <w:rsid w:val="5D7B1826"/>
    <w:rsid w:val="637B5777"/>
    <w:rsid w:val="75D849A1"/>
    <w:rsid w:val="787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2019-09-25T08:38:00Z</dcterms:created>
  <dc:creator>一蓑烟雨</dc:creator>
  <cp:lastModifiedBy>一蓑烟雨</cp:lastModifiedBy>
  <cp:lastPrinted>2019-09-29T06:33:00Z</cp:lastPrinted>
  <dcterms:modified xsi:type="dcterms:W3CDTF">2019-09-29T06:44:31Z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